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09" w:rsidRDefault="008D2909" w:rsidP="008D2909">
      <w:pPr>
        <w:ind w:left="2832" w:firstLine="708"/>
        <w:rPr>
          <w:b/>
        </w:rPr>
      </w:pPr>
      <w:r>
        <w:rPr>
          <w:rFonts w:ascii="Times New Roman" w:hAnsi="Times New Roman" w:cs="Times New Roman"/>
          <w:noProof/>
          <w:sz w:val="24"/>
          <w:szCs w:val="24"/>
          <w:lang w:eastAsia="fr-FR"/>
        </w:rPr>
        <w:drawing>
          <wp:anchor distT="0" distB="0" distL="114300" distR="114300" simplePos="0" relativeHeight="251658240" behindDoc="1" locked="0" layoutInCell="1" allowOverlap="0">
            <wp:simplePos x="0" y="0"/>
            <wp:positionH relativeFrom="column">
              <wp:align>left</wp:align>
            </wp:positionH>
            <wp:positionV relativeFrom="line">
              <wp:align>top</wp:align>
            </wp:positionV>
            <wp:extent cx="2135505" cy="1405255"/>
            <wp:effectExtent l="19050" t="19050" r="17145" b="23495"/>
            <wp:wrapSquare wrapText="bothSides"/>
            <wp:docPr id="2" name="Image 3" descr="http://www.rolnp.fr/rolnp/images/Manifestations/4e%20seminaire%20scientif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rolnp.fr/rolnp/images/Manifestations/4e%20seminaire%20scientifique.jpg"/>
                    <pic:cNvPicPr>
                      <a:picLocks noChangeAspect="1" noChangeArrowheads="1"/>
                    </pic:cNvPicPr>
                  </pic:nvPicPr>
                  <pic:blipFill>
                    <a:blip r:embed="rId5" cstate="print"/>
                    <a:srcRect/>
                    <a:stretch>
                      <a:fillRect/>
                    </a:stretch>
                  </pic:blipFill>
                  <pic:spPr bwMode="auto">
                    <a:xfrm>
                      <a:off x="0" y="0"/>
                      <a:ext cx="2135505" cy="1405255"/>
                    </a:xfrm>
                    <a:prstGeom prst="rect">
                      <a:avLst/>
                    </a:prstGeom>
                    <a:solidFill>
                      <a:srgbClr val="B8CCE4"/>
                    </a:solidFill>
                    <a:ln w="3175">
                      <a:solidFill>
                        <a:srgbClr val="95B3D7"/>
                      </a:solidFill>
                      <a:miter lim="800000"/>
                      <a:headEnd/>
                      <a:tailEnd/>
                    </a:ln>
                  </pic:spPr>
                </pic:pic>
              </a:graphicData>
            </a:graphic>
          </wp:anchor>
        </w:drawing>
      </w:r>
    </w:p>
    <w:p w:rsidR="008D2909" w:rsidRDefault="008D2909" w:rsidP="008D2909">
      <w:pPr>
        <w:jc w:val="center"/>
        <w:rPr>
          <w:b/>
        </w:rPr>
      </w:pPr>
    </w:p>
    <w:p w:rsidR="008D2909" w:rsidRDefault="008D2909" w:rsidP="008D2909">
      <w:pPr>
        <w:jc w:val="center"/>
        <w:rPr>
          <w:b/>
        </w:rPr>
      </w:pPr>
    </w:p>
    <w:p w:rsidR="008D2909" w:rsidRDefault="008D2909">
      <w:pPr>
        <w:rPr>
          <w:b/>
        </w:rPr>
      </w:pPr>
    </w:p>
    <w:p w:rsidR="008D2909" w:rsidRDefault="008D2909" w:rsidP="008D2909">
      <w:pPr>
        <w:spacing w:after="0" w:line="240" w:lineRule="auto"/>
        <w:jc w:val="center"/>
        <w:rPr>
          <w:b/>
          <w:color w:val="92B1D6"/>
          <w:sz w:val="32"/>
          <w:szCs w:val="32"/>
        </w:rPr>
      </w:pPr>
    </w:p>
    <w:p w:rsidR="008D2909" w:rsidRDefault="008D2909" w:rsidP="008D2909">
      <w:pPr>
        <w:spacing w:after="0" w:line="240" w:lineRule="auto"/>
        <w:jc w:val="center"/>
        <w:rPr>
          <w:b/>
          <w:color w:val="92B1D6"/>
          <w:sz w:val="32"/>
          <w:szCs w:val="32"/>
        </w:rPr>
      </w:pPr>
    </w:p>
    <w:p w:rsidR="00093B0D" w:rsidRDefault="00093B0D" w:rsidP="008D2909">
      <w:pPr>
        <w:spacing w:after="0" w:line="240" w:lineRule="auto"/>
        <w:jc w:val="center"/>
        <w:rPr>
          <w:b/>
          <w:color w:val="92B1D6"/>
          <w:sz w:val="32"/>
          <w:szCs w:val="32"/>
        </w:rPr>
      </w:pPr>
    </w:p>
    <w:p w:rsidR="00032905" w:rsidRPr="008D2909" w:rsidRDefault="00032905" w:rsidP="008D2909">
      <w:pPr>
        <w:spacing w:after="0" w:line="240" w:lineRule="auto"/>
        <w:jc w:val="center"/>
        <w:rPr>
          <w:b/>
          <w:color w:val="92B1D6"/>
          <w:sz w:val="32"/>
          <w:szCs w:val="32"/>
        </w:rPr>
      </w:pPr>
      <w:r w:rsidRPr="008D2909">
        <w:rPr>
          <w:b/>
          <w:color w:val="92B1D6"/>
          <w:sz w:val="32"/>
          <w:szCs w:val="32"/>
        </w:rPr>
        <w:t xml:space="preserve">L’utilisation du Lidar topographique aéroporté pour l’étude de l’évolution du trait de côte </w:t>
      </w:r>
      <w:r w:rsidR="008D2909" w:rsidRPr="008D2909">
        <w:rPr>
          <w:b/>
          <w:color w:val="92B1D6"/>
          <w:sz w:val="32"/>
          <w:szCs w:val="32"/>
        </w:rPr>
        <w:t>e</w:t>
      </w:r>
      <w:r w:rsidRPr="008D2909">
        <w:rPr>
          <w:b/>
          <w:color w:val="92B1D6"/>
          <w:sz w:val="32"/>
          <w:szCs w:val="32"/>
        </w:rPr>
        <w:t>t du bilan sédimentaire littoral le long de côtes basses sableuses, Nord-Pas de Calais</w:t>
      </w:r>
    </w:p>
    <w:p w:rsidR="008D2909" w:rsidRPr="008D2909" w:rsidRDefault="008D2909" w:rsidP="008D2909">
      <w:pPr>
        <w:spacing w:after="0" w:line="240" w:lineRule="auto"/>
        <w:jc w:val="center"/>
        <w:rPr>
          <w:b/>
          <w:color w:val="92B1D6"/>
          <w:sz w:val="24"/>
          <w:szCs w:val="24"/>
        </w:rPr>
      </w:pPr>
    </w:p>
    <w:p w:rsidR="008D2909" w:rsidRDefault="00032905" w:rsidP="00093B0D">
      <w:pPr>
        <w:spacing w:after="0"/>
        <w:jc w:val="center"/>
        <w:rPr>
          <w:b/>
          <w:sz w:val="20"/>
          <w:szCs w:val="20"/>
        </w:rPr>
      </w:pPr>
      <w:r w:rsidRPr="008D2909">
        <w:rPr>
          <w:b/>
          <w:sz w:val="20"/>
          <w:szCs w:val="20"/>
        </w:rPr>
        <w:t xml:space="preserve">Arnaud </w:t>
      </w:r>
      <w:r w:rsidR="00093B0D">
        <w:rPr>
          <w:b/>
          <w:sz w:val="20"/>
          <w:szCs w:val="20"/>
        </w:rPr>
        <w:t>HEQUETTE</w:t>
      </w:r>
      <w:r w:rsidRPr="008D2909">
        <w:rPr>
          <w:b/>
          <w:sz w:val="20"/>
          <w:szCs w:val="20"/>
        </w:rPr>
        <w:t>, Adrien C</w:t>
      </w:r>
      <w:r w:rsidR="00093B0D">
        <w:rPr>
          <w:b/>
          <w:sz w:val="20"/>
          <w:szCs w:val="20"/>
        </w:rPr>
        <w:t>RAPOULET</w:t>
      </w:r>
      <w:r w:rsidRPr="008D2909">
        <w:rPr>
          <w:b/>
          <w:sz w:val="20"/>
          <w:szCs w:val="20"/>
        </w:rPr>
        <w:t>, Frank L</w:t>
      </w:r>
      <w:r w:rsidR="00093B0D">
        <w:rPr>
          <w:b/>
          <w:sz w:val="20"/>
          <w:szCs w:val="20"/>
        </w:rPr>
        <w:t>EVOY</w:t>
      </w:r>
      <w:r w:rsidRPr="008D2909">
        <w:rPr>
          <w:b/>
          <w:sz w:val="20"/>
          <w:szCs w:val="20"/>
        </w:rPr>
        <w:t>, Patrice B</w:t>
      </w:r>
      <w:r w:rsidR="00093B0D">
        <w:rPr>
          <w:b/>
          <w:sz w:val="20"/>
          <w:szCs w:val="20"/>
        </w:rPr>
        <w:t>RETEL</w:t>
      </w:r>
    </w:p>
    <w:p w:rsidR="00093B0D" w:rsidRDefault="00093B0D" w:rsidP="00093B0D">
      <w:pPr>
        <w:spacing w:after="0"/>
        <w:jc w:val="center"/>
        <w:rPr>
          <w:b/>
          <w:sz w:val="20"/>
          <w:szCs w:val="20"/>
        </w:rPr>
      </w:pPr>
    </w:p>
    <w:p w:rsidR="00501AC3" w:rsidRDefault="00501AC3" w:rsidP="00093B0D">
      <w:pPr>
        <w:spacing w:after="0"/>
        <w:jc w:val="center"/>
        <w:rPr>
          <w:b/>
          <w:sz w:val="20"/>
          <w:szCs w:val="20"/>
        </w:rPr>
      </w:pPr>
    </w:p>
    <w:p w:rsidR="00093B0D" w:rsidRDefault="00093B0D" w:rsidP="00093B0D">
      <w:pPr>
        <w:spacing w:after="0"/>
        <w:jc w:val="center"/>
      </w:pPr>
    </w:p>
    <w:p w:rsidR="00834D3A" w:rsidRPr="008D2909" w:rsidRDefault="00032905" w:rsidP="002C5D91">
      <w:pPr>
        <w:jc w:val="both"/>
        <w:rPr>
          <w:sz w:val="20"/>
          <w:szCs w:val="20"/>
        </w:rPr>
      </w:pPr>
      <w:r w:rsidRPr="008D2909">
        <w:rPr>
          <w:sz w:val="20"/>
          <w:szCs w:val="20"/>
        </w:rPr>
        <w:t xml:space="preserve">Plusieurs campagnes de levés </w:t>
      </w:r>
      <w:proofErr w:type="spellStart"/>
      <w:r w:rsidRPr="008D2909">
        <w:rPr>
          <w:sz w:val="20"/>
          <w:szCs w:val="20"/>
        </w:rPr>
        <w:t>LiDAR</w:t>
      </w:r>
      <w:proofErr w:type="spellEnd"/>
      <w:r w:rsidRPr="008D2909">
        <w:rPr>
          <w:sz w:val="20"/>
          <w:szCs w:val="20"/>
        </w:rPr>
        <w:t xml:space="preserve"> aéroportés ont été réalisées le long des littoraux meubles du Nord-Pas de Calais depuis 2008, notamment dans le cadre du projet CLAREC. Ces données ont été utilisées pour réaliser des modèles numérique</w:t>
      </w:r>
      <w:r w:rsidR="003B2D56" w:rsidRPr="008D2909">
        <w:rPr>
          <w:sz w:val="20"/>
          <w:szCs w:val="20"/>
        </w:rPr>
        <w:t>s</w:t>
      </w:r>
      <w:r w:rsidRPr="008D2909">
        <w:rPr>
          <w:sz w:val="20"/>
          <w:szCs w:val="20"/>
        </w:rPr>
        <w:t xml:space="preserve"> de terrain de la zone littorale incluant les </w:t>
      </w:r>
      <w:r w:rsidR="00E007F3" w:rsidRPr="008D2909">
        <w:rPr>
          <w:sz w:val="20"/>
          <w:szCs w:val="20"/>
        </w:rPr>
        <w:t xml:space="preserve">plages, les dunes côtières et les estuaires. </w:t>
      </w:r>
      <w:r w:rsidR="00771645" w:rsidRPr="008D2909">
        <w:rPr>
          <w:sz w:val="20"/>
          <w:szCs w:val="20"/>
        </w:rPr>
        <w:t xml:space="preserve">La position de différents indicateurs de trait de côte a été déterminée </w:t>
      </w:r>
      <w:r w:rsidR="00D264C1" w:rsidRPr="008D2909">
        <w:rPr>
          <w:sz w:val="20"/>
          <w:szCs w:val="20"/>
        </w:rPr>
        <w:t xml:space="preserve">sur les modèles numériques de terrain </w:t>
      </w:r>
      <w:r w:rsidR="00771645" w:rsidRPr="008D2909">
        <w:rPr>
          <w:sz w:val="20"/>
          <w:szCs w:val="20"/>
        </w:rPr>
        <w:t xml:space="preserve">et a été comparée à une position de trait de côte </w:t>
      </w:r>
      <w:r w:rsidR="00514674" w:rsidRPr="008D2909">
        <w:rPr>
          <w:sz w:val="20"/>
          <w:szCs w:val="20"/>
        </w:rPr>
        <w:t>mesurée</w:t>
      </w:r>
      <w:r w:rsidR="00771645" w:rsidRPr="008D2909">
        <w:rPr>
          <w:sz w:val="20"/>
          <w:szCs w:val="20"/>
        </w:rPr>
        <w:t xml:space="preserve"> in situ par DGPS </w:t>
      </w:r>
      <w:r w:rsidR="00514674" w:rsidRPr="008D2909">
        <w:rPr>
          <w:sz w:val="20"/>
          <w:szCs w:val="20"/>
        </w:rPr>
        <w:t xml:space="preserve">et </w:t>
      </w:r>
      <w:r w:rsidR="00771645" w:rsidRPr="008D2909">
        <w:rPr>
          <w:sz w:val="20"/>
          <w:szCs w:val="20"/>
        </w:rPr>
        <w:t xml:space="preserve">correspondant à une limite morphologique sur le haut de plage. Les résultats ont montré que le trait de côte pouvait être généralement bien défini à </w:t>
      </w:r>
      <w:r w:rsidR="00DE7E55" w:rsidRPr="008D2909">
        <w:rPr>
          <w:sz w:val="20"/>
          <w:szCs w:val="20"/>
        </w:rPr>
        <w:t>l’aide</w:t>
      </w:r>
      <w:r w:rsidR="00771645" w:rsidRPr="008D2909">
        <w:rPr>
          <w:sz w:val="20"/>
          <w:szCs w:val="20"/>
        </w:rPr>
        <w:t xml:space="preserve"> des données </w:t>
      </w:r>
      <w:proofErr w:type="spellStart"/>
      <w:r w:rsidR="00771645" w:rsidRPr="008D2909">
        <w:rPr>
          <w:sz w:val="20"/>
          <w:szCs w:val="20"/>
        </w:rPr>
        <w:t>LiDAR</w:t>
      </w:r>
      <w:proofErr w:type="spellEnd"/>
      <w:r w:rsidR="00771645" w:rsidRPr="008D2909">
        <w:rPr>
          <w:sz w:val="20"/>
          <w:szCs w:val="20"/>
        </w:rPr>
        <w:t xml:space="preserve"> en calculant un gradient de pentes à partir de modèles numériques de terrain</w:t>
      </w:r>
      <w:r w:rsidR="002E2A05" w:rsidRPr="008D2909">
        <w:rPr>
          <w:sz w:val="20"/>
          <w:szCs w:val="20"/>
        </w:rPr>
        <w:t>. Des mesures de l’évolution de la ligne de rivage ont également montré que la position de ce trait de côte par rapport à la ligne des plus hautes mers astronomiques pouvait constituer un bon indicateur de la tendance évolutive de la ligne de rivage le long de ces littoraux meubles.</w:t>
      </w:r>
      <w:r w:rsidR="00DE7E55" w:rsidRPr="008D2909">
        <w:rPr>
          <w:sz w:val="20"/>
          <w:szCs w:val="20"/>
        </w:rPr>
        <w:t xml:space="preserve"> </w:t>
      </w:r>
      <w:r w:rsidR="00D97E29" w:rsidRPr="008D2909">
        <w:rPr>
          <w:sz w:val="20"/>
          <w:szCs w:val="20"/>
        </w:rPr>
        <w:t>L’analyse de l’évolution du trait de côte et les calculs volumétriques des stocks sédimentaires dans la zone littorale ont en outre permis de préciser les volumes minimums de sable sur le haut de plage pour assurer une stabilité de la ligne de rivage</w:t>
      </w:r>
      <w:r w:rsidR="00834D3A" w:rsidRPr="008D2909">
        <w:rPr>
          <w:sz w:val="20"/>
          <w:szCs w:val="20"/>
        </w:rPr>
        <w:t>. La méthode d’analyse développée dans ce travail devrait pouvoir constituer une aide pour la gestion du trait de côte dans les milieux littoraux sableux caractérisés par une forte variabilité</w:t>
      </w:r>
      <w:r w:rsidR="00514674" w:rsidRPr="008D2909">
        <w:rPr>
          <w:sz w:val="20"/>
          <w:szCs w:val="20"/>
        </w:rPr>
        <w:t xml:space="preserve"> </w:t>
      </w:r>
      <w:bookmarkStart w:id="0" w:name="_GoBack"/>
      <w:bookmarkEnd w:id="0"/>
      <w:r w:rsidR="00834D3A" w:rsidRPr="008D2909">
        <w:rPr>
          <w:sz w:val="20"/>
          <w:szCs w:val="20"/>
        </w:rPr>
        <w:t xml:space="preserve">tout en soulignant l’utilité du </w:t>
      </w:r>
      <w:proofErr w:type="spellStart"/>
      <w:r w:rsidR="00834D3A" w:rsidRPr="008D2909">
        <w:rPr>
          <w:sz w:val="20"/>
          <w:szCs w:val="20"/>
        </w:rPr>
        <w:t>LiDAR</w:t>
      </w:r>
      <w:proofErr w:type="spellEnd"/>
      <w:r w:rsidR="00834D3A" w:rsidRPr="008D2909">
        <w:rPr>
          <w:sz w:val="20"/>
          <w:szCs w:val="20"/>
        </w:rPr>
        <w:t xml:space="preserve"> topographique comme outil </w:t>
      </w:r>
      <w:r w:rsidR="00514674" w:rsidRPr="008D2909">
        <w:rPr>
          <w:sz w:val="20"/>
          <w:szCs w:val="20"/>
        </w:rPr>
        <w:t xml:space="preserve">de mesure </w:t>
      </w:r>
      <w:r w:rsidR="00834D3A" w:rsidRPr="008D2909">
        <w:rPr>
          <w:sz w:val="20"/>
          <w:szCs w:val="20"/>
        </w:rPr>
        <w:t>dans l’étude de la dynamique morphologique des espaces côtiers.</w:t>
      </w:r>
    </w:p>
    <w:p w:rsidR="00834D3A" w:rsidRPr="008D2909" w:rsidRDefault="00834D3A" w:rsidP="00514674">
      <w:pPr>
        <w:jc w:val="both"/>
        <w:rPr>
          <w:sz w:val="20"/>
          <w:szCs w:val="20"/>
        </w:rPr>
      </w:pPr>
    </w:p>
    <w:p w:rsidR="00771645" w:rsidRDefault="00771645"/>
    <w:sectPr w:rsidR="00771645" w:rsidSect="00634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92C4D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905"/>
    <w:rsid w:val="0000366A"/>
    <w:rsid w:val="00032905"/>
    <w:rsid w:val="0003293C"/>
    <w:rsid w:val="00036A29"/>
    <w:rsid w:val="000407BF"/>
    <w:rsid w:val="000514A8"/>
    <w:rsid w:val="0005619A"/>
    <w:rsid w:val="00057A46"/>
    <w:rsid w:val="000849EF"/>
    <w:rsid w:val="00093B0D"/>
    <w:rsid w:val="000C4087"/>
    <w:rsid w:val="000C4C08"/>
    <w:rsid w:val="000D358C"/>
    <w:rsid w:val="000E6049"/>
    <w:rsid w:val="0011707E"/>
    <w:rsid w:val="001200B7"/>
    <w:rsid w:val="0012664E"/>
    <w:rsid w:val="0014099A"/>
    <w:rsid w:val="00171458"/>
    <w:rsid w:val="0017205B"/>
    <w:rsid w:val="00174DA9"/>
    <w:rsid w:val="00194234"/>
    <w:rsid w:val="001B63CC"/>
    <w:rsid w:val="001C037C"/>
    <w:rsid w:val="001E6F69"/>
    <w:rsid w:val="00222C1A"/>
    <w:rsid w:val="0022706A"/>
    <w:rsid w:val="00236BF5"/>
    <w:rsid w:val="0026402F"/>
    <w:rsid w:val="0026583F"/>
    <w:rsid w:val="002965A7"/>
    <w:rsid w:val="002A36DF"/>
    <w:rsid w:val="002B2FF9"/>
    <w:rsid w:val="002B5126"/>
    <w:rsid w:val="002B5221"/>
    <w:rsid w:val="002C0DE5"/>
    <w:rsid w:val="002C5D91"/>
    <w:rsid w:val="002D2C36"/>
    <w:rsid w:val="002D5008"/>
    <w:rsid w:val="002E2492"/>
    <w:rsid w:val="002E2A05"/>
    <w:rsid w:val="002F2719"/>
    <w:rsid w:val="003173AA"/>
    <w:rsid w:val="003239CB"/>
    <w:rsid w:val="003649C9"/>
    <w:rsid w:val="003816CF"/>
    <w:rsid w:val="003B2D56"/>
    <w:rsid w:val="003E2756"/>
    <w:rsid w:val="003E3996"/>
    <w:rsid w:val="00401A4B"/>
    <w:rsid w:val="00421A75"/>
    <w:rsid w:val="00431DEA"/>
    <w:rsid w:val="00451E97"/>
    <w:rsid w:val="00477919"/>
    <w:rsid w:val="00480E88"/>
    <w:rsid w:val="004B2C08"/>
    <w:rsid w:val="004B5351"/>
    <w:rsid w:val="004D69E7"/>
    <w:rsid w:val="004D6E3A"/>
    <w:rsid w:val="004F04B8"/>
    <w:rsid w:val="00501AC3"/>
    <w:rsid w:val="0050346A"/>
    <w:rsid w:val="00504662"/>
    <w:rsid w:val="00513983"/>
    <w:rsid w:val="00514674"/>
    <w:rsid w:val="005211C0"/>
    <w:rsid w:val="00524F14"/>
    <w:rsid w:val="0054564A"/>
    <w:rsid w:val="00546529"/>
    <w:rsid w:val="00566CF9"/>
    <w:rsid w:val="00571182"/>
    <w:rsid w:val="00594046"/>
    <w:rsid w:val="005B0BCD"/>
    <w:rsid w:val="005E3336"/>
    <w:rsid w:val="0060063C"/>
    <w:rsid w:val="00624AA0"/>
    <w:rsid w:val="00625E25"/>
    <w:rsid w:val="006318A6"/>
    <w:rsid w:val="00634272"/>
    <w:rsid w:val="00651EE3"/>
    <w:rsid w:val="00657FCC"/>
    <w:rsid w:val="0066166E"/>
    <w:rsid w:val="00682DBE"/>
    <w:rsid w:val="006B049C"/>
    <w:rsid w:val="006B479E"/>
    <w:rsid w:val="006B6984"/>
    <w:rsid w:val="006D3AB1"/>
    <w:rsid w:val="006E2577"/>
    <w:rsid w:val="006F170A"/>
    <w:rsid w:val="00701B43"/>
    <w:rsid w:val="00705BEE"/>
    <w:rsid w:val="0071385B"/>
    <w:rsid w:val="00753F5C"/>
    <w:rsid w:val="007613F2"/>
    <w:rsid w:val="00771645"/>
    <w:rsid w:val="00771D4E"/>
    <w:rsid w:val="007915D8"/>
    <w:rsid w:val="007A72DA"/>
    <w:rsid w:val="007B3927"/>
    <w:rsid w:val="007B6ECF"/>
    <w:rsid w:val="007E16A6"/>
    <w:rsid w:val="00834D3A"/>
    <w:rsid w:val="008530A9"/>
    <w:rsid w:val="00853315"/>
    <w:rsid w:val="00854911"/>
    <w:rsid w:val="00855302"/>
    <w:rsid w:val="0088790D"/>
    <w:rsid w:val="008925B1"/>
    <w:rsid w:val="008928DA"/>
    <w:rsid w:val="008A78E5"/>
    <w:rsid w:val="008D2909"/>
    <w:rsid w:val="008D5E97"/>
    <w:rsid w:val="008F1542"/>
    <w:rsid w:val="00971526"/>
    <w:rsid w:val="00975467"/>
    <w:rsid w:val="00976E51"/>
    <w:rsid w:val="00993DE9"/>
    <w:rsid w:val="009A317D"/>
    <w:rsid w:val="009B5AC5"/>
    <w:rsid w:val="00A20516"/>
    <w:rsid w:val="00A3295A"/>
    <w:rsid w:val="00A47FD0"/>
    <w:rsid w:val="00A529D5"/>
    <w:rsid w:val="00A65360"/>
    <w:rsid w:val="00AB02CB"/>
    <w:rsid w:val="00AB271C"/>
    <w:rsid w:val="00AB7F5B"/>
    <w:rsid w:val="00B5043F"/>
    <w:rsid w:val="00BA3E5E"/>
    <w:rsid w:val="00BF5A18"/>
    <w:rsid w:val="00C0147B"/>
    <w:rsid w:val="00C941AD"/>
    <w:rsid w:val="00CB0492"/>
    <w:rsid w:val="00D03B5B"/>
    <w:rsid w:val="00D264C1"/>
    <w:rsid w:val="00D26686"/>
    <w:rsid w:val="00D34ADF"/>
    <w:rsid w:val="00D3629D"/>
    <w:rsid w:val="00D362B7"/>
    <w:rsid w:val="00D65921"/>
    <w:rsid w:val="00D95A13"/>
    <w:rsid w:val="00D97E29"/>
    <w:rsid w:val="00DD67DC"/>
    <w:rsid w:val="00DE0FB3"/>
    <w:rsid w:val="00DE7E55"/>
    <w:rsid w:val="00E007F3"/>
    <w:rsid w:val="00EA5CA6"/>
    <w:rsid w:val="00EA60AC"/>
    <w:rsid w:val="00EA696D"/>
    <w:rsid w:val="00EB3377"/>
    <w:rsid w:val="00EC26DB"/>
    <w:rsid w:val="00EC42C3"/>
    <w:rsid w:val="00EE58FE"/>
    <w:rsid w:val="00EE7AA6"/>
    <w:rsid w:val="00EF4C08"/>
    <w:rsid w:val="00F1619C"/>
    <w:rsid w:val="00F27A11"/>
    <w:rsid w:val="00F34129"/>
    <w:rsid w:val="00F57B53"/>
    <w:rsid w:val="00FA5D93"/>
    <w:rsid w:val="00FB27AF"/>
    <w:rsid w:val="00FB5BE8"/>
    <w:rsid w:val="00FD154A"/>
    <w:rsid w:val="00FF56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77164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77164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Héquette</dc:creator>
  <cp:lastModifiedBy>sauli</cp:lastModifiedBy>
  <cp:revision>11</cp:revision>
  <dcterms:created xsi:type="dcterms:W3CDTF">2014-09-01T17:02:00Z</dcterms:created>
  <dcterms:modified xsi:type="dcterms:W3CDTF">2014-09-25T14:25:00Z</dcterms:modified>
</cp:coreProperties>
</file>